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968AA" w14:textId="389CA3EE" w:rsidR="00AB3C30" w:rsidRPr="005F78DB" w:rsidRDefault="005F78DB" w:rsidP="005F78DB">
      <w:pPr>
        <w:pStyle w:val="Heading1"/>
        <w:spacing w:before="0" w:after="120"/>
        <w:jc w:val="center"/>
        <w:rPr>
          <w:sz w:val="28"/>
          <w:szCs w:val="28"/>
          <w:rFonts w:ascii="Calibri" w:eastAsia="Calibri" w:hAnsi="Calibri" w:cs="Calibri" w:hint="eastAsia"/>
        </w:rPr>
      </w:pPr>
      <w:r>
        <w:rPr>
          <w:sz w:val="28"/>
          <w:szCs w:val="28"/>
          <w:rFonts w:ascii="Calibri" w:hAnsi="Calibri" w:hint="eastAsia"/>
        </w:rPr>
        <w:t xml:space="preserve">IASLC 声明：</w:t>
      </w:r>
      <w:r>
        <w:rPr>
          <w:sz w:val="28"/>
          <w:szCs w:val="28"/>
          <w:rFonts w:ascii="Calibri" w:hAnsi="Calibri" w:hint="eastAsia"/>
        </w:rPr>
        <w:t xml:space="preserve">癌症诊断后应戒烟</w:t>
      </w:r>
    </w:p>
    <w:p w14:paraId="44C118F9" w14:textId="26EB3B5A" w:rsidR="00AB3C30" w:rsidRDefault="00AB3C30" w:rsidP="00AB3C30">
      <w:pPr>
        <w:spacing w:after="120" w:line="240" w:lineRule="auto"/>
        <w:jc w:val="both"/>
        <w:rPr>
          <w:sz w:val="24"/>
          <w:szCs w:val="24"/>
          <w:rFonts w:hint="eastAsia"/>
        </w:rPr>
      </w:pPr>
      <w:r>
        <w:rPr>
          <w:sz w:val="24"/>
          <w:szCs w:val="24"/>
          <w:rFonts w:hint="eastAsia"/>
        </w:rPr>
        <w:t xml:space="preserve">烟草的使用是一个明确的致癌原因，在癌症患者中，其每年的致死人数占总死亡人数的 1/3。</w:t>
      </w:r>
      <w:r>
        <w:rPr>
          <w:sz w:val="24"/>
          <w:szCs w:val="24"/>
          <w:rFonts w:hint="eastAsia"/>
        </w:rPr>
        <w:t xml:space="preserve">虽然人们已经认识到了吸烟的危害，但在癌症诊断后继续吸烟的危害却没有得到应有的重视。</w:t>
      </w:r>
      <w:r>
        <w:rPr>
          <w:sz w:val="24"/>
          <w:szCs w:val="24"/>
          <w:rFonts w:hint="eastAsia"/>
        </w:rPr>
        <w:t xml:space="preserve">癌症患者和幸存者继续吸烟会导致不良的治疗结果，包括增加总死亡率、癌症相关死亡率，以及出现第二原发癌的风险，并大大增加癌症治疗的毒副作用。</w:t>
      </w:r>
      <w:r>
        <w:rPr>
          <w:sz w:val="24"/>
          <w:szCs w:val="24"/>
          <w:rFonts w:hint="eastAsia"/>
        </w:rPr>
        <w:t xml:space="preserve">同时，癌症诊断后吸烟的临床影响会对癌症治疗的费用产生巨大影响。</w:t>
      </w:r>
      <w:r>
        <w:rPr>
          <w:sz w:val="24"/>
          <w:szCs w:val="24"/>
          <w:rFonts w:hint="eastAsia"/>
        </w:rPr>
        <w:t xml:space="preserve">癌症诊断后戒烟可以改善治疗结果，但大多数在诊断时有吸烟习惯的患者会在治疗期间仍保留这一习惯。</w:t>
      </w:r>
      <w:r>
        <w:rPr>
          <w:sz w:val="24"/>
          <w:szCs w:val="24"/>
          <w:rFonts w:hint="eastAsia"/>
        </w:rPr>
        <w:t xml:space="preserve">遗憾的是，医疗服务提供者通常不会为其使用烟草的患者提供戒烟帮助来主动配合患者戒烟。</w:t>
      </w:r>
      <w:r>
        <w:rPr>
          <w:sz w:val="24"/>
          <w:szCs w:val="24"/>
          <w:rFonts w:hint="eastAsia"/>
        </w:rPr>
        <w:t xml:space="preserve">我们在 IASLC 成员中展开的调查显示：大多数医疗专业人员已经认识到吸烟会导致不良的结果，其中 90% 的人会询问患者的烟草使用情况，80% 的人会建议患者戒烟，但仅有少数人会针对戒烟提供直接帮助。</w:t>
      </w:r>
      <w:r>
        <w:rPr>
          <w:sz w:val="24"/>
          <w:szCs w:val="24"/>
          <w:rFonts w:hint="eastAsia"/>
        </w:rPr>
        <w:t xml:space="preserve">应该解决癌症患者的烟草使用问题，这一需求十分明显，但并未得到满足。</w:t>
      </w:r>
      <w:r>
        <w:rPr>
          <w:sz w:val="24"/>
          <w:szCs w:val="24"/>
          <w:rFonts w:hint="eastAsia"/>
        </w:rPr>
        <w:t xml:space="preserve">癌症诊断是“可以进行教育的时刻”，是医疗专业人员与患者讨论其尼古丁成瘾问题并共同作出决策的最佳时机。</w:t>
      </w:r>
      <w:r>
        <w:rPr>
          <w:sz w:val="24"/>
          <w:szCs w:val="24"/>
          <w:rFonts w:hint="eastAsia"/>
        </w:rPr>
        <w:t xml:space="preserve">在癌症诊断时加强对戒烟的重视并进行主动干预，这可以促使患者开始戒烟行动。</w:t>
      </w:r>
      <w:r>
        <w:rPr>
          <w:sz w:val="24"/>
          <w:szCs w:val="24"/>
          <w:rFonts w:hint="eastAsia"/>
        </w:rPr>
        <w:t xml:space="preserve"> </w:t>
      </w:r>
    </w:p>
    <w:p w14:paraId="3EE7F2C8" w14:textId="77777777" w:rsidR="00AB3C30" w:rsidRDefault="00AB3C30" w:rsidP="00AB3C30">
      <w:pPr>
        <w:spacing w:after="120" w:line="240" w:lineRule="auto"/>
        <w:jc w:val="both"/>
        <w:rPr>
          <w:sz w:val="24"/>
          <w:szCs w:val="24"/>
          <w:rFonts w:hint="eastAsia"/>
        </w:rPr>
      </w:pPr>
      <w:r>
        <w:rPr>
          <w:sz w:val="24"/>
          <w:szCs w:val="24"/>
          <w:rFonts w:hint="eastAsia"/>
        </w:rPr>
        <w:t xml:space="preserve">IASLC 认识到了癌症诊断后戒烟的重要性，因此建议采取以下措施：</w:t>
      </w:r>
    </w:p>
    <w:p w14:paraId="6359B2D4" w14:textId="77777777" w:rsidR="00AB3C30" w:rsidRPr="00D83F47" w:rsidRDefault="00AB3C30" w:rsidP="00AB3C30">
      <w:pPr>
        <w:pStyle w:val="ListParagraph"/>
        <w:numPr>
          <w:ilvl w:val="0"/>
          <w:numId w:val="2"/>
        </w:numPr>
        <w:spacing w:after="120" w:line="240" w:lineRule="auto"/>
        <w:jc w:val="both"/>
        <w:rPr>
          <w:color w:val="auto"/>
          <w:bdr w:val="none" w:sz="0" w:space="0" w:color="auto"/>
          <w:rFonts w:hint="eastAsia"/>
        </w:rPr>
      </w:pPr>
      <w:r>
        <w:rPr>
          <w:sz w:val="24"/>
          <w:szCs w:val="24"/>
          <w:rFonts w:hint="eastAsia"/>
        </w:rPr>
        <w:t xml:space="preserve">对所有癌症患者的烟草使用情况进行筛查，并针对戒烟的益处为他们提供相关咨询。</w:t>
      </w:r>
      <w:r>
        <w:rPr>
          <w:sz w:val="24"/>
          <w:szCs w:val="24"/>
          <w:rFonts w:hint="eastAsia"/>
        </w:rPr>
        <w:t xml:space="preserve"> </w:t>
      </w:r>
    </w:p>
    <w:p w14:paraId="032E567F" w14:textId="77777777" w:rsidR="00AB3C30" w:rsidRDefault="00AB3C30" w:rsidP="00AB3C30">
      <w:pPr>
        <w:pStyle w:val="ListParagraph"/>
        <w:numPr>
          <w:ilvl w:val="0"/>
          <w:numId w:val="2"/>
        </w:numPr>
        <w:spacing w:after="120" w:line="240" w:lineRule="auto"/>
        <w:jc w:val="both"/>
        <w:rPr>
          <w:sz w:val="24"/>
          <w:szCs w:val="24"/>
          <w:rFonts w:hint="eastAsia"/>
        </w:rPr>
      </w:pPr>
      <w:r>
        <w:rPr>
          <w:sz w:val="24"/>
          <w:szCs w:val="24"/>
          <w:rFonts w:hint="eastAsia"/>
        </w:rPr>
        <w:t xml:space="preserve">对于那些在癌症诊断后继续吸烟的患者，应将询证的戒烟帮助常规性地整合到对这些患者及其家庭成员的多学科癌症治疗中。</w:t>
      </w:r>
      <w:r>
        <w:rPr>
          <w:sz w:val="24"/>
          <w:szCs w:val="24"/>
          <w:rFonts w:hint="eastAsia"/>
        </w:rPr>
        <w:t xml:space="preserve"> </w:t>
      </w:r>
    </w:p>
    <w:p w14:paraId="23B8F3B2" w14:textId="77777777" w:rsidR="00AB3C30" w:rsidRDefault="00AB3C30" w:rsidP="00AB3C30">
      <w:pPr>
        <w:pStyle w:val="ListParagraph"/>
        <w:numPr>
          <w:ilvl w:val="0"/>
          <w:numId w:val="2"/>
        </w:numPr>
        <w:spacing w:after="120" w:line="240" w:lineRule="auto"/>
        <w:jc w:val="both"/>
        <w:rPr>
          <w:sz w:val="24"/>
          <w:szCs w:val="24"/>
          <w:rFonts w:hint="eastAsia"/>
        </w:rPr>
      </w:pPr>
      <w:r>
        <w:rPr>
          <w:sz w:val="24"/>
          <w:szCs w:val="24"/>
          <w:rFonts w:hint="eastAsia"/>
        </w:rPr>
        <w:t xml:space="preserve">与癌症管理相关的教育计划应包括戒烟培训、围绕烟草使用史和戒烟的同理心交流，以及对现有的询证戒烟资源的使用。</w:t>
      </w:r>
    </w:p>
    <w:p w14:paraId="0969B7EE" w14:textId="77777777" w:rsidR="00AB3C30" w:rsidRPr="007E6D45" w:rsidRDefault="00AB3C30" w:rsidP="00AB3C30">
      <w:pPr>
        <w:pStyle w:val="ListParagraph"/>
        <w:numPr>
          <w:ilvl w:val="0"/>
          <w:numId w:val="2"/>
        </w:numPr>
        <w:spacing w:after="120" w:line="240" w:lineRule="auto"/>
        <w:jc w:val="both"/>
        <w:rPr>
          <w:sz w:val="24"/>
          <w:szCs w:val="24"/>
          <w:rFonts w:hint="eastAsia"/>
        </w:rPr>
      </w:pPr>
      <w:r>
        <w:rPr>
          <w:sz w:val="24"/>
          <w:szCs w:val="24"/>
          <w:rFonts w:hint="eastAsia"/>
        </w:rPr>
        <w:t xml:space="preserve">戒烟咨询和治疗应该是费用可报销的服务。</w:t>
      </w:r>
    </w:p>
    <w:p w14:paraId="37C1DBC9" w14:textId="77777777" w:rsidR="00AB3C30" w:rsidRDefault="00AB3C30" w:rsidP="00AB3C30">
      <w:pPr>
        <w:pStyle w:val="ListParagraph"/>
        <w:numPr>
          <w:ilvl w:val="0"/>
          <w:numId w:val="2"/>
        </w:numPr>
        <w:spacing w:after="120" w:line="240" w:lineRule="auto"/>
        <w:jc w:val="both"/>
        <w:rPr>
          <w:sz w:val="24"/>
          <w:szCs w:val="24"/>
          <w:rFonts w:hint="eastAsia"/>
        </w:rPr>
      </w:pPr>
      <w:r>
        <w:rPr>
          <w:sz w:val="24"/>
          <w:szCs w:val="24"/>
          <w:rFonts w:hint="eastAsia"/>
        </w:rPr>
        <w:t xml:space="preserve">在所有前瞻性临床研究中，吸烟状态（包括初始状态和在研究期间的状态）都应是一项必须的数据元素。</w:t>
      </w:r>
    </w:p>
    <w:p w14:paraId="23197BF2" w14:textId="77777777" w:rsidR="00AB3C30" w:rsidRDefault="00AB3C30" w:rsidP="00AB3C30">
      <w:pPr>
        <w:pStyle w:val="ListParagraph"/>
        <w:numPr>
          <w:ilvl w:val="0"/>
          <w:numId w:val="2"/>
        </w:numPr>
        <w:spacing w:after="120" w:line="240" w:lineRule="auto"/>
        <w:jc w:val="both"/>
        <w:rPr>
          <w:sz w:val="24"/>
          <w:szCs w:val="24"/>
          <w:rFonts w:hint="eastAsia"/>
        </w:rPr>
      </w:pPr>
      <w:r>
        <w:rPr>
          <w:sz w:val="24"/>
          <w:szCs w:val="24"/>
          <w:rFonts w:hint="eastAsia"/>
        </w:rPr>
        <w:t xml:space="preserve">在癌症患者的临床试验中，应该考虑那些能够确定最有效的戒烟干预措施的设计。</w:t>
      </w:r>
    </w:p>
    <w:p w14:paraId="3B37ECAA" w14:textId="3ED4A5CD" w:rsidR="00967852" w:rsidRDefault="00BD4C4A" w:rsidP="006912E2">
      <w:pPr>
        <w:rPr>
          <w:rFonts w:hint="eastAsia"/>
        </w:rPr>
      </w:pPr>
      <w:r>
        <w:rPr>
          <w:rFonts w:hint="eastAsia"/>
        </w:rPr>
        <w:drawing>
          <wp:anchor distT="0" distB="0" distL="0" distR="0" simplePos="0" relativeHeight="251659264" behindDoc="1" locked="0" layoutInCell="1" allowOverlap="1" wp14:anchorId="6B7F14C4" wp14:editId="054C8956">
            <wp:simplePos x="0" y="0"/>
            <wp:positionH relativeFrom="page">
              <wp:align>right</wp:align>
            </wp:positionH>
            <wp:positionV relativeFrom="page">
              <wp:align>top</wp:align>
            </wp:positionV>
            <wp:extent cx="7772400" cy="1371600"/>
            <wp:effectExtent l="0" t="0" r="0" b="0"/>
            <wp:wrapTight wrapText="bothSides">
              <wp:wrapPolygon edited="0">
                <wp:start x="0" y="0"/>
                <wp:lineTo x="0" y="21300"/>
                <wp:lineTo x="21547" y="21300"/>
                <wp:lineTo x="21547"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roposalMasthead_1118-0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1371600"/>
                    </a:xfrm>
                    <a:prstGeom prst="rect">
                      <a:avLst/>
                    </a:prstGeom>
                  </pic:spPr>
                </pic:pic>
              </a:graphicData>
            </a:graphic>
          </wp:anchor>
        </w:drawing>
      </w:r>
    </w:p>
    <w:sectPr w:rsidR="0096785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9D8037" w14:textId="77777777" w:rsidR="00E14538" w:rsidRDefault="00E14538" w:rsidP="00E14538">
      <w:pPr>
        <w:spacing w:after="0" w:line="240" w:lineRule="auto"/>
      </w:pPr>
      <w:r>
        <w:separator/>
      </w:r>
    </w:p>
  </w:endnote>
  <w:endnote w:type="continuationSeparator" w:id="0">
    <w:p w14:paraId="3D6C5BDA" w14:textId="77777777" w:rsidR="00E14538" w:rsidRDefault="00E14538" w:rsidP="00E145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ACED0" w14:textId="77777777" w:rsidR="00E14538" w:rsidRPr="00E14538" w:rsidRDefault="00E14538" w:rsidP="00E14538">
    <w:pPr>
      <w:pStyle w:val="Footer"/>
      <w:jc w:val="center"/>
      <w:rPr>
        <w:color w:val="FF0000"/>
        <w:sz w:val="20"/>
        <w:szCs w:val="20"/>
        <w:rFonts w:ascii="Franklin Gothic Book" w:hAnsi="Franklin Gothic Book" w:hint="eastAsia"/>
      </w:rPr>
    </w:pPr>
    <w:r>
      <w:rPr>
        <w:color w:val="FF0000"/>
        <w:sz w:val="20"/>
        <w:szCs w:val="20"/>
        <w:rFonts w:ascii="Franklin Gothic Book" w:hAnsi="Franklin Gothic Book" w:hint="eastAsia"/>
      </w:rPr>
      <w:t xml:space="preserve">13100 East Colfax Avenue, Unit 10 </w:t>
    </w:r>
    <w:r>
      <w:rPr>
        <w:color w:val="FF0000"/>
        <w:sz w:val="20"/>
        <w:szCs w:val="20"/>
        <w:rFonts w:ascii="Franklin Gothic Book" w:hAnsi="Franklin Gothic Book" w:hint="eastAsia"/>
      </w:rPr>
      <w:sym w:font="Symbol" w:char="F0B7"/>
    </w:r>
    <w:r>
      <w:rPr>
        <w:color w:val="FF0000"/>
        <w:sz w:val="20"/>
        <w:szCs w:val="20"/>
        <w:rFonts w:ascii="Franklin Gothic Book" w:hAnsi="Franklin Gothic Book" w:hint="eastAsia"/>
      </w:rPr>
      <w:t xml:space="preserve"> Aurora, CO 80011 USA </w:t>
    </w:r>
    <w:r>
      <w:rPr>
        <w:color w:val="FF0000"/>
        <w:sz w:val="20"/>
        <w:szCs w:val="20"/>
        <w:rFonts w:ascii="Franklin Gothic Book" w:hAnsi="Franklin Gothic Book" w:hint="eastAsia"/>
      </w:rPr>
      <w:sym w:font="Symbol" w:char="F0B7"/>
    </w:r>
    <w:r>
      <w:rPr>
        <w:color w:val="FF0000"/>
        <w:sz w:val="20"/>
        <w:szCs w:val="20"/>
        <w:rFonts w:ascii="Franklin Gothic Book" w:hAnsi="Franklin Gothic Book" w:hint="eastAsia"/>
      </w:rPr>
      <w:t xml:space="preserve"> www.iaslc.org</w:t>
    </w:r>
  </w:p>
  <w:p w14:paraId="7FFCD6D4" w14:textId="77777777" w:rsidR="00E14538" w:rsidRDefault="00E14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D4B88" w14:textId="77777777" w:rsidR="00E14538" w:rsidRDefault="00E14538" w:rsidP="00E14538">
      <w:pPr>
        <w:spacing w:after="0" w:line="240" w:lineRule="auto"/>
      </w:pPr>
      <w:r>
        <w:separator/>
      </w:r>
    </w:p>
  </w:footnote>
  <w:footnote w:type="continuationSeparator" w:id="0">
    <w:p w14:paraId="51970FF5" w14:textId="77777777" w:rsidR="00E14538" w:rsidRDefault="00E14538" w:rsidP="00E145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11EFB"/>
    <w:multiLevelType w:val="hybridMultilevel"/>
    <w:tmpl w:val="32BA5C5E"/>
    <w:numStyleLink w:val="ImportedStyle1"/>
  </w:abstractNum>
  <w:abstractNum w:abstractNumId="1" w15:restartNumberingAfterBreak="0">
    <w:nsid w:val="2D3033F9"/>
    <w:multiLevelType w:val="hybridMultilevel"/>
    <w:tmpl w:val="32BA5C5E"/>
    <w:styleLink w:val="ImportedStyle1"/>
    <w:lvl w:ilvl="0" w:tplc="E7925F8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7C60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BA0536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EC8F82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D72BB5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58F3A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DAA2E5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AE37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6A95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dirty"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C4A"/>
    <w:rsid w:val="001E53F8"/>
    <w:rsid w:val="002904E3"/>
    <w:rsid w:val="00402EF1"/>
    <w:rsid w:val="005F78DB"/>
    <w:rsid w:val="006912E2"/>
    <w:rsid w:val="00856F68"/>
    <w:rsid w:val="0098668C"/>
    <w:rsid w:val="00A819D2"/>
    <w:rsid w:val="00AB3C30"/>
    <w:rsid w:val="00AC6155"/>
    <w:rsid w:val="00BD4C4A"/>
    <w:rsid w:val="00D20411"/>
    <w:rsid w:val="00D653E0"/>
    <w:rsid w:val="00E145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F503B"/>
  <w15:chartTrackingRefBased/>
  <w15:docId w15:val="{7C66EC13-D3A0-476C-BA87-77D142AF0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B3C30"/>
    <w:pPr>
      <w:pBdr>
        <w:top w:val="nil"/>
        <w:left w:val="nil"/>
        <w:bottom w:val="nil"/>
        <w:right w:val="nil"/>
        <w:between w:val="nil"/>
        <w:bar w:val="nil"/>
      </w:pBdr>
    </w:pPr>
    <w:rPr>
      <w:rFonts w:ascii="Calibri" w:eastAsia="Calibri" w:hAnsi="Calibri" w:cs="Calibri"/>
      <w:color w:val="000000"/>
      <w:u w:color="000000"/>
      <w:bdr w:val="nil"/>
      <w:lang w:eastAsia="zh-CN"/>
    </w:rPr>
  </w:style>
  <w:style w:type="paragraph" w:styleId="Heading1">
    <w:name w:val="heading 1"/>
    <w:link w:val="Heading1Char"/>
    <w:rsid w:val="00AB3C30"/>
    <w:pPr>
      <w:pBdr>
        <w:top w:val="nil"/>
        <w:left w:val="nil"/>
        <w:bottom w:val="nil"/>
        <w:right w:val="nil"/>
        <w:between w:val="nil"/>
        <w:bar w:val="nil"/>
      </w:pBdr>
      <w:spacing w:before="100" w:after="100" w:line="240" w:lineRule="auto"/>
      <w:outlineLvl w:val="0"/>
    </w:pPr>
    <w:rPr>
      <w:rFonts w:ascii="Times New Roman" w:eastAsia="Arial Unicode MS" w:hAnsi="Times New Roman" w:cs="Arial Unicode MS"/>
      <w:b/>
      <w:bCs/>
      <w:color w:val="000000"/>
      <w:kern w:val="36"/>
      <w:sz w:val="48"/>
      <w:szCs w:val="48"/>
      <w:u w:color="000000"/>
      <w:bdr w:val="nil"/>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45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538"/>
  </w:style>
  <w:style w:type="paragraph" w:styleId="Footer">
    <w:name w:val="footer"/>
    <w:basedOn w:val="Normal"/>
    <w:link w:val="FooterChar"/>
    <w:uiPriority w:val="99"/>
    <w:unhideWhenUsed/>
    <w:rsid w:val="00E14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538"/>
  </w:style>
  <w:style w:type="paragraph" w:styleId="Date">
    <w:name w:val="Date"/>
    <w:basedOn w:val="Normal"/>
    <w:next w:val="Normal"/>
    <w:link w:val="DateChar"/>
    <w:uiPriority w:val="99"/>
    <w:semiHidden/>
    <w:unhideWhenUsed/>
    <w:rsid w:val="006912E2"/>
  </w:style>
  <w:style w:type="character" w:customStyle="1" w:styleId="DateChar">
    <w:name w:val="Date Char"/>
    <w:basedOn w:val="DefaultParagraphFont"/>
    <w:link w:val="Date"/>
    <w:uiPriority w:val="99"/>
    <w:semiHidden/>
    <w:rsid w:val="006912E2"/>
  </w:style>
  <w:style w:type="character" w:customStyle="1" w:styleId="Heading1Char">
    <w:name w:val="Heading 1 Char"/>
    <w:basedOn w:val="DefaultParagraphFont"/>
    <w:link w:val="Heading1"/>
    <w:rsid w:val="00AB3C30"/>
    <w:rPr>
      <w:rFonts w:ascii="Times New Roman" w:eastAsia="Arial Unicode MS" w:hAnsi="Times New Roman" w:cs="Arial Unicode MS"/>
      <w:b/>
      <w:bCs/>
      <w:color w:val="000000"/>
      <w:kern w:val="36"/>
      <w:sz w:val="48"/>
      <w:szCs w:val="48"/>
      <w:u w:color="000000"/>
      <w:bdr w:val="nil"/>
      <w:lang w:eastAsia="zh-CN"/>
    </w:rPr>
  </w:style>
  <w:style w:type="paragraph" w:styleId="ListParagraph">
    <w:name w:val="List Paragraph"/>
    <w:rsid w:val="00AB3C30"/>
    <w:pPr>
      <w:pBdr>
        <w:top w:val="nil"/>
        <w:left w:val="nil"/>
        <w:bottom w:val="nil"/>
        <w:right w:val="nil"/>
        <w:between w:val="nil"/>
        <w:bar w:val="nil"/>
      </w:pBdr>
      <w:ind w:left="720"/>
    </w:pPr>
    <w:rPr>
      <w:rFonts w:ascii="Calibri" w:eastAsia="Calibri" w:hAnsi="Calibri" w:cs="Calibri"/>
      <w:color w:val="000000"/>
      <w:u w:color="000000"/>
      <w:bdr w:val="nil"/>
      <w:lang w:eastAsia="zh-CN"/>
    </w:rPr>
  </w:style>
  <w:style w:type="numbering" w:customStyle="1" w:styleId="ImportedStyle1">
    <w:name w:val="Imported Style 1"/>
    <w:rsid w:val="00AB3C30"/>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090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0D7CD-CD03-4CB9-8EB4-1F9003B20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Miller</dc:creator>
  <cp:keywords/>
  <dc:description/>
  <cp:lastModifiedBy>Jill Daigneault</cp:lastModifiedBy>
  <cp:revision>2</cp:revision>
  <dcterms:created xsi:type="dcterms:W3CDTF">2019-08-28T15:46:00Z</dcterms:created>
  <dcterms:modified xsi:type="dcterms:W3CDTF">2019-08-28T15:46:00Z</dcterms:modified>
</cp:coreProperties>
</file>